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EB" w:rsidRDefault="007527EB">
      <w:bookmarkStart w:id="0" w:name="_GoBack"/>
      <w:bookmarkEnd w:id="0"/>
      <w:r>
        <w:t>EVS-Kongress in Bled, Slowenien, 13./14. Mai 2013</w:t>
      </w:r>
    </w:p>
    <w:p w:rsidR="007527EB" w:rsidRDefault="007527EB"/>
    <w:p w:rsidR="00815011" w:rsidRPr="007527EB" w:rsidRDefault="00E0621B">
      <w:pPr>
        <w:rPr>
          <w:b/>
        </w:rPr>
      </w:pPr>
      <w:r w:rsidRPr="007527EB">
        <w:rPr>
          <w:b/>
        </w:rPr>
        <w:t>Aus aller Welt – Personenstatus in verschiedenen Ländern – Besonderheiten</w:t>
      </w:r>
    </w:p>
    <w:p w:rsidR="00E0621B" w:rsidRDefault="007527EB">
      <w:r>
        <w:t>Kurzreferat von Willi Heussler, Schweiz</w:t>
      </w:r>
    </w:p>
    <w:p w:rsidR="00E0621B" w:rsidRDefault="00E0621B"/>
    <w:p w:rsidR="00431E00" w:rsidRDefault="00431E00">
      <w:r>
        <w:t>Liebe Kolleginnen und Kollegen</w:t>
      </w:r>
    </w:p>
    <w:p w:rsidR="00431E00" w:rsidRDefault="00A12E63">
      <w:r>
        <w:t>Sehr geehrte Damen und Herren</w:t>
      </w:r>
    </w:p>
    <w:p w:rsidR="00431E00" w:rsidRDefault="00431E00"/>
    <w:p w:rsidR="00E0621B" w:rsidRDefault="00145533">
      <w:r>
        <w:t xml:space="preserve">Unter </w:t>
      </w:r>
      <w:r w:rsidR="0051120F" w:rsidRPr="00A43D64">
        <w:rPr>
          <w:i/>
        </w:rPr>
        <w:t>Personenstand</w:t>
      </w:r>
      <w:r w:rsidR="0051120F">
        <w:t xml:space="preserve"> oder – schweizerisch –</w:t>
      </w:r>
      <w:r>
        <w:t xml:space="preserve"> </w:t>
      </w:r>
      <w:r w:rsidR="0051120F">
        <w:t xml:space="preserve">Zivilstand (französisch état civil) </w:t>
      </w:r>
      <w:r>
        <w:t>verstehen wir gemeinhin</w:t>
      </w:r>
      <w:r w:rsidR="0051120F">
        <w:t xml:space="preserve"> die sich aus den Merkmalen des Familienrechts ergebende Stellung einer </w:t>
      </w:r>
      <w:r w:rsidR="00D90DF6">
        <w:t xml:space="preserve">natürlichen </w:t>
      </w:r>
      <w:r w:rsidR="0051120F">
        <w:t>Person innerhalb der Rechtsordnung einschliesslich ihres Namens.</w:t>
      </w:r>
      <w:r w:rsidR="00D90DF6">
        <w:t xml:space="preserve"> Durch ihren Personenstand wird die natürliche Person in der Rechtsgemeinschaft eingeordnet und gleichzeitig gegenüber anderen natürlichen Personen gekennzeichnet.</w:t>
      </w:r>
    </w:p>
    <w:p w:rsidR="00AF245A" w:rsidRDefault="00AF245A"/>
    <w:p w:rsidR="00AF245A" w:rsidRDefault="00AF245A">
      <w:r>
        <w:t xml:space="preserve">Der </w:t>
      </w:r>
      <w:r w:rsidRPr="00A43D64">
        <w:rPr>
          <w:i/>
        </w:rPr>
        <w:t>Familienstand</w:t>
      </w:r>
      <w:r>
        <w:t xml:space="preserve"> oder der Zivilstand im engeren Sinne einer Person gibt im Personenstandswesen an, ob diese ledig, verheiratet, geschieden oder verwitwet ist, oder ob eine entsprechende Rechtsstellung bezüglich einer Lebenspartnerschaft besteht.</w:t>
      </w:r>
    </w:p>
    <w:p w:rsidR="0051120F" w:rsidRDefault="0051120F"/>
    <w:p w:rsidR="00D90DF6" w:rsidRDefault="00D90DF6" w:rsidP="00D90DF6">
      <w:r>
        <w:t xml:space="preserve">Die </w:t>
      </w:r>
      <w:r w:rsidRPr="00A43D64">
        <w:t>kirchliche</w:t>
      </w:r>
      <w:r>
        <w:t xml:space="preserve"> Taufe und Bestattung sind von der bürgerlichen Beurkundung des Personenstands unabhängig.</w:t>
      </w:r>
      <w:r w:rsidR="00657BFE">
        <w:t xml:space="preserve"> Das hindert allerdings einige Staaten nicht daran, das </w:t>
      </w:r>
      <w:r w:rsidR="00657BFE" w:rsidRPr="00A43D64">
        <w:rPr>
          <w:i/>
        </w:rPr>
        <w:t>Religionsbekenntnis</w:t>
      </w:r>
      <w:r w:rsidR="00657BFE">
        <w:t xml:space="preserve"> in die Personenstandsbücher aufzunehmen.</w:t>
      </w:r>
    </w:p>
    <w:p w:rsidR="00E0621B" w:rsidRDefault="00E0621B"/>
    <w:p w:rsidR="00D90DF6" w:rsidRDefault="006F3E44">
      <w:r>
        <w:t>W</w:t>
      </w:r>
      <w:r w:rsidR="00580016">
        <w:t xml:space="preserve">elche Merkmale (Elemente) zum Personenstand gehören und welche nicht, </w:t>
      </w:r>
      <w:r>
        <w:t xml:space="preserve">darüber </w:t>
      </w:r>
      <w:r w:rsidR="00580016">
        <w:t xml:space="preserve">besteht international keine Einigkeit. Oder vorsichtiger ausgedrückt: </w:t>
      </w:r>
      <w:r>
        <w:t>Keine Einigkeit</w:t>
      </w:r>
      <w:r w:rsidR="00580016">
        <w:t xml:space="preserve"> besteht zwischen den versc</w:t>
      </w:r>
      <w:r>
        <w:t>hiedenen Staaten</w:t>
      </w:r>
      <w:r w:rsidR="00580016">
        <w:t xml:space="preserve"> darüber, welche Merkmale des Personenstandes öffentlich zu beurkunde</w:t>
      </w:r>
      <w:r w:rsidR="002F4D90">
        <w:t>n</w:t>
      </w:r>
      <w:r w:rsidR="007146AE">
        <w:t xml:space="preserve"> sind und gegebenenfalls mit Dokumenten nachgewiesen werden können sollen. </w:t>
      </w:r>
    </w:p>
    <w:p w:rsidR="006F3E44" w:rsidRDefault="006F3E44"/>
    <w:p w:rsidR="006F3E44" w:rsidRDefault="000B56E7">
      <w:r>
        <w:t xml:space="preserve">Betrachten wir </w:t>
      </w:r>
      <w:r w:rsidR="007146AE">
        <w:t xml:space="preserve">nur einmal </w:t>
      </w:r>
      <w:r>
        <w:t xml:space="preserve">unsere Reisepässe! </w:t>
      </w:r>
      <w:r w:rsidR="00893AED">
        <w:t xml:space="preserve">Der Reisepass soll ja das amtliche Dokument sein, das in allererster Linie dazu geeignet ist, unsere Identität nachzuweisen. </w:t>
      </w:r>
      <w:r w:rsidR="00300A2B">
        <w:t>Damit der Reisepass diese Funktion erfüllen kann, muss er Personenstandsdaten enthalten, und zwar nicht irgendwelche, sondern die</w:t>
      </w:r>
      <w:r w:rsidR="00CA0FF4">
        <w:t>jenigen</w:t>
      </w:r>
      <w:r w:rsidR="00300A2B">
        <w:t xml:space="preserve"> Elemente unseres Personenstandes, die quasi den Kern, das Essentielle, unseres Personenstandes, unserer Identität ausmachen. Und da sollte man meinen, die Staaten hätten sich darauf geeinigt, welche Merkmale unseres Personenstandes diesen Kern ausmachen. </w:t>
      </w:r>
      <w:r w:rsidR="007146AE">
        <w:t>Dem ist aber nicht</w:t>
      </w:r>
      <w:r w:rsidR="00CA0FF4">
        <w:t xml:space="preserve"> so.</w:t>
      </w:r>
    </w:p>
    <w:p w:rsidR="00CA0FF4" w:rsidRDefault="00CA0FF4"/>
    <w:p w:rsidR="0094323B" w:rsidRDefault="00CA0FF4">
      <w:r>
        <w:t xml:space="preserve">Immerhin: Aus den Reisepässen </w:t>
      </w:r>
      <w:r w:rsidR="000C70BC">
        <w:t xml:space="preserve">der verschiedenen </w:t>
      </w:r>
      <w:r>
        <w:t>Staaten gehen die Namensführung, das Geburtsdatum und das Geschlecht her</w:t>
      </w:r>
      <w:r w:rsidR="000C70BC">
        <w:t xml:space="preserve">vor, meistens auch der Geburtsort. Aber gerade der Schweizerpass enthält den Geburtsort nicht. Anstelle des Geburtsortes steht </w:t>
      </w:r>
      <w:r w:rsidR="000216AD">
        <w:t xml:space="preserve">da </w:t>
      </w:r>
      <w:r w:rsidR="000C70BC">
        <w:t>der sch</w:t>
      </w:r>
      <w:r w:rsidR="0094323B">
        <w:t>weizerische Heimato</w:t>
      </w:r>
      <w:r w:rsidR="00145533">
        <w:t>rt, die schweizerische Heimatgemeinde.</w:t>
      </w:r>
      <w:r w:rsidR="000216AD">
        <w:t xml:space="preserve"> Und a</w:t>
      </w:r>
      <w:r w:rsidR="0094323B">
        <w:t>uch auf dem liechtensteinischen Reisepass sucht man den Geburtsort vergebens. Dafür findet man die Grösse der</w:t>
      </w:r>
      <w:r w:rsidR="005C5A74">
        <w:t xml:space="preserve"> Person in Zentimetern. Andere Reisep</w:t>
      </w:r>
      <w:r w:rsidR="0094323B">
        <w:t xml:space="preserve">ässe enthalten wiederum den </w:t>
      </w:r>
      <w:r w:rsidR="004F06D1">
        <w:t xml:space="preserve">Wohnsitz, </w:t>
      </w:r>
      <w:r w:rsidR="00D80591">
        <w:t xml:space="preserve">den Doktorgrad, </w:t>
      </w:r>
      <w:r w:rsidR="0094323B">
        <w:t xml:space="preserve">den </w:t>
      </w:r>
      <w:r w:rsidR="004F06D1">
        <w:t xml:space="preserve">Beruf, </w:t>
      </w:r>
      <w:r w:rsidR="0094323B">
        <w:t xml:space="preserve">die </w:t>
      </w:r>
      <w:r w:rsidR="004F06D1">
        <w:t>Augen- und Haarfarbe</w:t>
      </w:r>
      <w:r w:rsidR="0094323B">
        <w:t xml:space="preserve"> und andere körperliche Merkmale.</w:t>
      </w:r>
    </w:p>
    <w:p w:rsidR="0094323B" w:rsidRDefault="0094323B"/>
    <w:p w:rsidR="00D90DF6" w:rsidRDefault="0094323B">
      <w:r>
        <w:t>Kurz</w:t>
      </w:r>
      <w:r w:rsidR="007F7B2E">
        <w:t xml:space="preserve"> zusammengefasst</w:t>
      </w:r>
      <w:r>
        <w:t xml:space="preserve">: Nicht einmal beim Reisepass ist man sich einig, was zu den Kerndaten des Personenstandes gehört. </w:t>
      </w:r>
      <w:r w:rsidR="00B670EA">
        <w:t>Wie sollten sich dann die Staaten darüber einigen können, welche Merkmale generell zum Personenstand gehören?</w:t>
      </w:r>
    </w:p>
    <w:p w:rsidR="00B670EA" w:rsidRDefault="00B670EA"/>
    <w:p w:rsidR="00735BE3" w:rsidRDefault="00871699">
      <w:r>
        <w:t xml:space="preserve">Nach dem neuen österreichischen Personenstandsgesetz gehören </w:t>
      </w:r>
      <w:r w:rsidRPr="00A12E63">
        <w:rPr>
          <w:b/>
        </w:rPr>
        <w:t>akademische Grade</w:t>
      </w:r>
      <w:r w:rsidRPr="00871699">
        <w:t xml:space="preserve"> und </w:t>
      </w:r>
      <w:r w:rsidRPr="00A12E63">
        <w:rPr>
          <w:b/>
        </w:rPr>
        <w:t>Standesbezeichnungen</w:t>
      </w:r>
      <w:r>
        <w:t xml:space="preserve"> zu den Daten zum Personenkern. </w:t>
      </w:r>
      <w:r w:rsidR="008510DB">
        <w:t xml:space="preserve">Umgekehrt ist in </w:t>
      </w:r>
      <w:r>
        <w:t>der Schweiz die Aufnahme von Titeln und Graden in das Personens</w:t>
      </w:r>
      <w:r w:rsidR="000216AD">
        <w:t>tandsregister explizit verboten, und zwar verstehen wir darunter Adelstitel, akademische Titel und militärische Grade. Diese alle werden im schweizerischen Personenstandsregister nicht erfasst.</w:t>
      </w:r>
    </w:p>
    <w:p w:rsidR="00B670EA" w:rsidRDefault="00B670EA"/>
    <w:p w:rsidR="00B670EA" w:rsidRDefault="002A10A9">
      <w:r>
        <w:t>Ein</w:t>
      </w:r>
      <w:r w:rsidR="00AC2736">
        <w:t xml:space="preserve"> </w:t>
      </w:r>
      <w:r w:rsidR="00AC2736" w:rsidRPr="00A12E63">
        <w:rPr>
          <w:b/>
        </w:rPr>
        <w:t>Ehevertrag</w:t>
      </w:r>
      <w:r>
        <w:t xml:space="preserve"> ordnet nach unserem Verständnis</w:t>
      </w:r>
      <w:r w:rsidR="00AC2736">
        <w:t xml:space="preserve"> die </w:t>
      </w:r>
      <w:r w:rsidR="001C4022">
        <w:t>vermögensrechtlichen</w:t>
      </w:r>
      <w:r w:rsidR="00AC2736">
        <w:t xml:space="preserve"> Verhältnisse der Ehegatten</w:t>
      </w:r>
      <w:r w:rsidR="001C4022">
        <w:t xml:space="preserve"> untereinander</w:t>
      </w:r>
      <w:r>
        <w:t xml:space="preserve">. Nach Auffassung der meisten Staaten hat die Regelung der </w:t>
      </w:r>
      <w:r>
        <w:lastRenderedPageBreak/>
        <w:t xml:space="preserve">güterrechtlichen Verhältnisse mit dem Personenstand nichts zu tun. In </w:t>
      </w:r>
      <w:r w:rsidR="00AC2736">
        <w:t>Frankreich und in Italien</w:t>
      </w:r>
      <w:r>
        <w:t xml:space="preserve"> </w:t>
      </w:r>
      <w:r w:rsidR="00EB0AAD">
        <w:t>beispielsweise</w:t>
      </w:r>
      <w:r w:rsidR="00145533">
        <w:t xml:space="preserve"> </w:t>
      </w:r>
      <w:r>
        <w:t xml:space="preserve">wird </w:t>
      </w:r>
      <w:r w:rsidR="00EB0AAD">
        <w:t xml:space="preserve">jedoch </w:t>
      </w:r>
      <w:r>
        <w:t>der Abschluss eines Ehevertrages</w:t>
      </w:r>
      <w:r w:rsidR="00AC2736">
        <w:t xml:space="preserve"> im Eheregister festgehalten. </w:t>
      </w:r>
    </w:p>
    <w:p w:rsidR="0012435D" w:rsidRDefault="0012435D"/>
    <w:p w:rsidR="0012435D" w:rsidRDefault="0012435D">
      <w:r>
        <w:t>In manchen Staaten</w:t>
      </w:r>
      <w:r w:rsidR="00DB2A59">
        <w:t>, z.B. in Andorra</w:t>
      </w:r>
      <w:r w:rsidR="001C4022">
        <w:t>,</w:t>
      </w:r>
      <w:r w:rsidR="00DB2A59">
        <w:t xml:space="preserve"> Costa Rica</w:t>
      </w:r>
      <w:r w:rsidR="001C4022">
        <w:t xml:space="preserve"> und Slowenien</w:t>
      </w:r>
      <w:r w:rsidR="00DB2A59">
        <w:t>,</w:t>
      </w:r>
      <w:r>
        <w:t xml:space="preserve"> finden wir Anmerkungen im Geburtsregister über gerichtlich angeordnete </w:t>
      </w:r>
      <w:r w:rsidRPr="00A12E63">
        <w:rPr>
          <w:b/>
        </w:rPr>
        <w:t>Beschränkungen</w:t>
      </w:r>
      <w:r>
        <w:t xml:space="preserve"> oder den </w:t>
      </w:r>
      <w:r w:rsidRPr="00A12E63">
        <w:rPr>
          <w:b/>
        </w:rPr>
        <w:t>Entzug der Geschäftsfähigkeit</w:t>
      </w:r>
      <w:r>
        <w:t xml:space="preserve">. </w:t>
      </w:r>
      <w:r w:rsidR="00C33965">
        <w:t>Dieses Vorgehen erscheint recht plausibel. Weshalb soll das Personenstandsregister nicht darüber Auskunft geben können, ob eine Person am Rechtsverkehr teilnehmen kann oder nicht oder eben nur mit bestimmten Einschränkungen?</w:t>
      </w:r>
      <w:r w:rsidR="00DB2A59">
        <w:t xml:space="preserve"> In Argentinien werden gerichtliche Entmündigungen und ähnliche die Geschäftsfähigkeit betreffende Gerichtsentscheidungen in ein besonderes Buch eingetragen.</w:t>
      </w:r>
    </w:p>
    <w:p w:rsidR="00C770AE" w:rsidRDefault="00C770AE"/>
    <w:p w:rsidR="00C770AE" w:rsidRDefault="00C770AE">
      <w:r>
        <w:t xml:space="preserve">In Andorra werden im Personenstandsregister auch die Änderungen in der </w:t>
      </w:r>
      <w:r w:rsidRPr="00A12E63">
        <w:rPr>
          <w:b/>
        </w:rPr>
        <w:t>elterlichen Sorge</w:t>
      </w:r>
      <w:r>
        <w:t xml:space="preserve"> angemerkt, und zwar sowohl in der Geburtseintragung des Kindes als auch in den Geburtseintragungen der Eltern.</w:t>
      </w:r>
    </w:p>
    <w:p w:rsidR="00B670EA" w:rsidRDefault="00B670EA"/>
    <w:p w:rsidR="00A07E77" w:rsidRDefault="00A07E77">
      <w:r>
        <w:t xml:space="preserve">Uneinig sind sich die Staaten </w:t>
      </w:r>
      <w:r w:rsidR="00C770AE">
        <w:t>sodann</w:t>
      </w:r>
      <w:r>
        <w:t xml:space="preserve"> darin, ob der Besitz der </w:t>
      </w:r>
      <w:r w:rsidRPr="00A12E63">
        <w:rPr>
          <w:b/>
        </w:rPr>
        <w:t>Staatsangehörigkeit</w:t>
      </w:r>
      <w:r>
        <w:t xml:space="preserve"> zum Personenstand gehört oder nicht. In der Schweiz gehört der Besitz des Schweizer Bürgerrechts kraft gesetzlicher Definition zum Personenstand. Unter der Rubrik „Heimatort“ schreiben wir zwar den Namen der Gemeinde ein, in der die Person heimatberechtigt ist, das heisst, deren Bürgerrecht die Person besitzt. Dem Gemeindenamen angehängt wird das aus zwei Buchstaben bestehende Kantonskürzel. Damit ist auch gleich die Kantonsangehörigkeit festgelegt. Und weil jeder Kantonsbürger auch Schweizer Bürger ist, ist mit der Eintragung des Namens der Heimatgemeinde die schweizerische Staatsangehörigkeit ausgewiesen.</w:t>
      </w:r>
    </w:p>
    <w:p w:rsidR="00A07E77" w:rsidRDefault="00A07E77"/>
    <w:p w:rsidR="00A07E77" w:rsidRDefault="00A07E77">
      <w:r>
        <w:t>Ähnlich verhält es sich in Liechtenstein. Nur dass Liechtenstein keine Kantone hat und somit ausser dem Bürgerrecht einer der 11 liechtensteinischen Heimatgemeinden das liechtensteinische Landesbürgerrecht ausgewiesen wird.</w:t>
      </w:r>
    </w:p>
    <w:p w:rsidR="00A07E77" w:rsidRDefault="00A07E77"/>
    <w:p w:rsidR="00A07E77" w:rsidRDefault="00021E69">
      <w:r>
        <w:t>In Venezuela wird der Erwerb der Staatsangehörigkeit durch Erklärung oder Einbürgerung im Zivilstandsregister eingetragen. Ein Verzicht auf die venezolanische Staatsangehörigkeit wird erst mit dessen Eintragung im Zivilstandsregister rechtswirksam.</w:t>
      </w:r>
      <w:r w:rsidR="009A4E8D">
        <w:t xml:space="preserve"> Auch Costa Rica behandelt Erwerb und Verlust der Staatsangehörigkeit als Personenstandsfälle.</w:t>
      </w:r>
    </w:p>
    <w:p w:rsidR="00A07E77" w:rsidRDefault="00A07E77"/>
    <w:p w:rsidR="005E2C95" w:rsidRDefault="009A4E8D">
      <w:r>
        <w:t xml:space="preserve">Wir müssen aber nicht </w:t>
      </w:r>
      <w:r w:rsidR="00543BE2">
        <w:t xml:space="preserve">bis nach Mittel- und Südamerika gehen. </w:t>
      </w:r>
      <w:r w:rsidR="005E2C95">
        <w:t xml:space="preserve">Auch die italienischen Zivilstandsbeamtinnen und Zivilstandsbeamten erfüllen im Bereich der Staatsangehörigkeit verschiedene Aufgaben. Die italienischen Zivilstandsämter führen das Staatsangehörigkeitsregister. </w:t>
      </w:r>
      <w:r w:rsidR="00203592">
        <w:t>Vor dem italienischen Zivilstandsbeamten werden Erklärungen über den Erwerb, die Beibehaltung, den Wiedererwerb und den Verzicht auf die Staatsangehörigkeit abgegeben, und in den Fällen des Erwerbs durch Dekret wird die Einbürgerung erst mit der Eidesleistung vor dem Zivilstandsbeamten rechtswirksam.</w:t>
      </w:r>
    </w:p>
    <w:p w:rsidR="00C92E85" w:rsidRDefault="00C92E85"/>
    <w:p w:rsidR="00D86456" w:rsidRDefault="001062F6">
      <w:r>
        <w:t xml:space="preserve">In wohl jedem Staat werden Geburten in der Weise beurkundet, dass die Abstammung des Neugeborenen angegeben wird. Aus der Geburtsbeurkundung geht hervor, wer die Mutter und wer der Vater des Kindes ist. Nun steht aber der Vater des Kindes nicht immer fest. Und da ist es eigentlich nur logisch, dass die Geburtsbeurkundung nur die Mutter des Kindes ausweist und die Rubriken für den Vater leer bleiben. In einigen Staaten werden aber die Rubriken für den Vater trotzdem ausgefüllt, obwohl rechtlich kein Mann als Vater feststeht. Solche </w:t>
      </w:r>
      <w:r w:rsidRPr="00A12E63">
        <w:rPr>
          <w:b/>
        </w:rPr>
        <w:t>fiktiven</w:t>
      </w:r>
      <w:r w:rsidR="00D86456" w:rsidRPr="00A12E63">
        <w:rPr>
          <w:b/>
        </w:rPr>
        <w:t xml:space="preserve"> Väter</w:t>
      </w:r>
      <w:r>
        <w:t xml:space="preserve"> finden wir</w:t>
      </w:r>
      <w:r w:rsidR="00432715">
        <w:t xml:space="preserve"> z.B. in einigen Staaten der ehemaligen Sowjetunion</w:t>
      </w:r>
      <w:r w:rsidR="00F456F9">
        <w:t>.</w:t>
      </w:r>
    </w:p>
    <w:p w:rsidR="00EE1CAF" w:rsidRDefault="00EE1CAF"/>
    <w:p w:rsidR="00EE1CAF" w:rsidRDefault="00AA2C5F" w:rsidP="00EE1CAF">
      <w:r>
        <w:t xml:space="preserve">Ein Element, das in immer weiteren Staaten in die Personenstandsdaten Eingang findet, ist die </w:t>
      </w:r>
      <w:r w:rsidRPr="00A12E63">
        <w:rPr>
          <w:b/>
        </w:rPr>
        <w:t>Personenidentifikationsnummer</w:t>
      </w:r>
      <w:r>
        <w:t xml:space="preserve">, die Sozialversicherungsnummer oder die Personalausweisnummer (Venezuela). In manchen Staaten handelt es sich dabei um eine </w:t>
      </w:r>
      <w:r w:rsidR="008C371B">
        <w:t xml:space="preserve">nicht sprechende Nummer, die von der Geburt bis zum Tod unverändert bleibt und nur einmal vergeben wird. </w:t>
      </w:r>
      <w:r w:rsidR="009F4E47">
        <w:t xml:space="preserve">Somit ist die Person im betreffenden Staat durch die Nummer eindeutig identifiziert. Auch ein noch so liberales Namensänderungsrecht kann die </w:t>
      </w:r>
      <w:r w:rsidR="009F4E47">
        <w:lastRenderedPageBreak/>
        <w:t>Identifizierung nicht erschweren. Allerdings wäre zu fordern, dass die Personenidentifikationsnummer nicht nur im Personenstandsregister registriert wird, sondern dass sie auch auf die Auszüge und Dokumente ausgegeben wird.</w:t>
      </w:r>
    </w:p>
    <w:p w:rsidR="00EE1CAF" w:rsidRDefault="00EE1CAF" w:rsidP="00EE1CAF"/>
    <w:p w:rsidR="00EE1CAF" w:rsidRDefault="009F4E47" w:rsidP="00EE1CAF">
      <w:r>
        <w:t xml:space="preserve">Diese wenigen Ausführungen sollen zeigen, dass weltweit, aber auch in Europa, keine Einigkeit darüber besteht, welche Elemente, welche Merkmale zu den Personenstandsdaten gehören. Es wäre wünschenswert, dass sich die europäischen Staaten auf einen gemeinsamen Katalog von Personenstandsdaten einigen, und diese Einigung wäre dann eine gute Basis für ein </w:t>
      </w:r>
      <w:r w:rsidRPr="00A12E63">
        <w:rPr>
          <w:i/>
        </w:rPr>
        <w:t>einheitliches europäisches Personenstandsdokument</w:t>
      </w:r>
      <w:r>
        <w:t>.</w:t>
      </w:r>
    </w:p>
    <w:p w:rsidR="00D86456" w:rsidRDefault="00D86456"/>
    <w:sectPr w:rsidR="00D86456" w:rsidSect="00815011">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CB5" w:rsidRDefault="000F4CB5" w:rsidP="00C33965">
      <w:r>
        <w:separator/>
      </w:r>
    </w:p>
  </w:endnote>
  <w:endnote w:type="continuationSeparator" w:id="0">
    <w:p w:rsidR="000F4CB5" w:rsidRDefault="000F4CB5" w:rsidP="00C3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CB5" w:rsidRDefault="000F4CB5" w:rsidP="00C33965">
      <w:r>
        <w:separator/>
      </w:r>
    </w:p>
  </w:footnote>
  <w:footnote w:type="continuationSeparator" w:id="0">
    <w:p w:rsidR="000F4CB5" w:rsidRDefault="000F4CB5" w:rsidP="00C33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0063"/>
      <w:docPartObj>
        <w:docPartGallery w:val="Page Numbers (Top of Page)"/>
        <w:docPartUnique/>
      </w:docPartObj>
    </w:sdtPr>
    <w:sdtEndPr/>
    <w:sdtContent>
      <w:p w:rsidR="008C371B" w:rsidRDefault="000F4CB5">
        <w:pPr>
          <w:pStyle w:val="Glava"/>
          <w:jc w:val="right"/>
        </w:pPr>
        <w:r>
          <w:fldChar w:fldCharType="begin"/>
        </w:r>
        <w:r>
          <w:instrText xml:space="preserve"> PAGE   \* MERGEFORMAT </w:instrText>
        </w:r>
        <w:r>
          <w:fldChar w:fldCharType="separate"/>
        </w:r>
        <w:r w:rsidR="00B15010">
          <w:rPr>
            <w:noProof/>
          </w:rPr>
          <w:t>1</w:t>
        </w:r>
        <w:r>
          <w:rPr>
            <w:noProof/>
          </w:rPr>
          <w:fldChar w:fldCharType="end"/>
        </w:r>
      </w:p>
    </w:sdtContent>
  </w:sdt>
  <w:p w:rsidR="008C371B" w:rsidRDefault="008C371B">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1B"/>
    <w:rsid w:val="00006F28"/>
    <w:rsid w:val="000216AD"/>
    <w:rsid w:val="00021E69"/>
    <w:rsid w:val="00031BEB"/>
    <w:rsid w:val="00071C86"/>
    <w:rsid w:val="00072F3E"/>
    <w:rsid w:val="000916AB"/>
    <w:rsid w:val="00094CBB"/>
    <w:rsid w:val="000B11F4"/>
    <w:rsid w:val="000B56E7"/>
    <w:rsid w:val="000C70BC"/>
    <w:rsid w:val="000F4CB5"/>
    <w:rsid w:val="001062F6"/>
    <w:rsid w:val="0012435D"/>
    <w:rsid w:val="00133082"/>
    <w:rsid w:val="00145533"/>
    <w:rsid w:val="001C4022"/>
    <w:rsid w:val="00203592"/>
    <w:rsid w:val="002605CB"/>
    <w:rsid w:val="002712D7"/>
    <w:rsid w:val="0028485E"/>
    <w:rsid w:val="002A10A9"/>
    <w:rsid w:val="002D672A"/>
    <w:rsid w:val="002E0237"/>
    <w:rsid w:val="002F2859"/>
    <w:rsid w:val="002F4D90"/>
    <w:rsid w:val="00300A2B"/>
    <w:rsid w:val="003519E6"/>
    <w:rsid w:val="003C37C6"/>
    <w:rsid w:val="00431E00"/>
    <w:rsid w:val="00432715"/>
    <w:rsid w:val="004F06D1"/>
    <w:rsid w:val="0051120F"/>
    <w:rsid w:val="00543BE2"/>
    <w:rsid w:val="00561258"/>
    <w:rsid w:val="00580016"/>
    <w:rsid w:val="005C5A74"/>
    <w:rsid w:val="005E2C95"/>
    <w:rsid w:val="006076CE"/>
    <w:rsid w:val="0064250C"/>
    <w:rsid w:val="00657BFE"/>
    <w:rsid w:val="006C3DB4"/>
    <w:rsid w:val="006F3E44"/>
    <w:rsid w:val="00713744"/>
    <w:rsid w:val="007146AE"/>
    <w:rsid w:val="00735BE3"/>
    <w:rsid w:val="0074623D"/>
    <w:rsid w:val="007527EB"/>
    <w:rsid w:val="00756517"/>
    <w:rsid w:val="007A1289"/>
    <w:rsid w:val="007F7B2E"/>
    <w:rsid w:val="00815011"/>
    <w:rsid w:val="008510DB"/>
    <w:rsid w:val="00871699"/>
    <w:rsid w:val="00893AED"/>
    <w:rsid w:val="00897EA6"/>
    <w:rsid w:val="008C0508"/>
    <w:rsid w:val="008C371B"/>
    <w:rsid w:val="0094323B"/>
    <w:rsid w:val="009778BD"/>
    <w:rsid w:val="009A4E8D"/>
    <w:rsid w:val="009B04ED"/>
    <w:rsid w:val="009D158C"/>
    <w:rsid w:val="009F4E47"/>
    <w:rsid w:val="00A07E77"/>
    <w:rsid w:val="00A12E63"/>
    <w:rsid w:val="00A43D64"/>
    <w:rsid w:val="00AA2C5F"/>
    <w:rsid w:val="00AC2736"/>
    <w:rsid w:val="00AF245A"/>
    <w:rsid w:val="00B15010"/>
    <w:rsid w:val="00B15FE1"/>
    <w:rsid w:val="00B25E46"/>
    <w:rsid w:val="00B670EA"/>
    <w:rsid w:val="00BB6DBD"/>
    <w:rsid w:val="00C07BBD"/>
    <w:rsid w:val="00C2032A"/>
    <w:rsid w:val="00C33965"/>
    <w:rsid w:val="00C770AE"/>
    <w:rsid w:val="00C92E85"/>
    <w:rsid w:val="00C9399C"/>
    <w:rsid w:val="00CA0FF4"/>
    <w:rsid w:val="00D65D0A"/>
    <w:rsid w:val="00D80591"/>
    <w:rsid w:val="00D86456"/>
    <w:rsid w:val="00D90DF6"/>
    <w:rsid w:val="00DB2A59"/>
    <w:rsid w:val="00E0621B"/>
    <w:rsid w:val="00E1283B"/>
    <w:rsid w:val="00E469D8"/>
    <w:rsid w:val="00E85369"/>
    <w:rsid w:val="00EA45E5"/>
    <w:rsid w:val="00EB0AAD"/>
    <w:rsid w:val="00EE1CAF"/>
    <w:rsid w:val="00F456F9"/>
    <w:rsid w:val="00F9121A"/>
    <w:rsid w:val="00FF0E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501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E85369"/>
    <w:rPr>
      <w:rFonts w:eastAsiaTheme="majorEastAsia" w:cstheme="majorBidi"/>
      <w:sz w:val="20"/>
      <w:szCs w:val="20"/>
    </w:rPr>
  </w:style>
  <w:style w:type="paragraph" w:styleId="Naslovnaslovnika">
    <w:name w:val="envelope address"/>
    <w:basedOn w:val="Navaden"/>
    <w:uiPriority w:val="99"/>
    <w:semiHidden/>
    <w:unhideWhenUsed/>
    <w:rsid w:val="00E85369"/>
    <w:pPr>
      <w:framePr w:w="4320" w:h="2160" w:hRule="exact" w:hSpace="141" w:wrap="auto" w:hAnchor="page" w:xAlign="center" w:yAlign="bottom"/>
      <w:ind w:left="1"/>
    </w:pPr>
    <w:rPr>
      <w:rFonts w:eastAsiaTheme="majorEastAsia" w:cstheme="majorBidi"/>
      <w:szCs w:val="24"/>
    </w:rPr>
  </w:style>
  <w:style w:type="character" w:styleId="Hiperpovezava">
    <w:name w:val="Hyperlink"/>
    <w:basedOn w:val="Privzetapisavaodstavka"/>
    <w:uiPriority w:val="99"/>
    <w:unhideWhenUsed/>
    <w:rsid w:val="0051120F"/>
    <w:rPr>
      <w:color w:val="0000FF" w:themeColor="hyperlink"/>
      <w:u w:val="single"/>
    </w:rPr>
  </w:style>
  <w:style w:type="paragraph" w:styleId="Glava">
    <w:name w:val="header"/>
    <w:basedOn w:val="Navaden"/>
    <w:link w:val="GlavaZnak"/>
    <w:uiPriority w:val="99"/>
    <w:unhideWhenUsed/>
    <w:rsid w:val="00C33965"/>
    <w:pPr>
      <w:tabs>
        <w:tab w:val="center" w:pos="4536"/>
        <w:tab w:val="right" w:pos="9072"/>
      </w:tabs>
    </w:pPr>
  </w:style>
  <w:style w:type="character" w:customStyle="1" w:styleId="GlavaZnak">
    <w:name w:val="Glava Znak"/>
    <w:basedOn w:val="Privzetapisavaodstavka"/>
    <w:link w:val="Glava"/>
    <w:uiPriority w:val="99"/>
    <w:rsid w:val="00C33965"/>
  </w:style>
  <w:style w:type="paragraph" w:styleId="Noga">
    <w:name w:val="footer"/>
    <w:basedOn w:val="Navaden"/>
    <w:link w:val="NogaZnak"/>
    <w:uiPriority w:val="99"/>
    <w:semiHidden/>
    <w:unhideWhenUsed/>
    <w:rsid w:val="00C33965"/>
    <w:pPr>
      <w:tabs>
        <w:tab w:val="center" w:pos="4536"/>
        <w:tab w:val="right" w:pos="9072"/>
      </w:tabs>
    </w:pPr>
  </w:style>
  <w:style w:type="character" w:customStyle="1" w:styleId="NogaZnak">
    <w:name w:val="Noga Znak"/>
    <w:basedOn w:val="Privzetapisavaodstavka"/>
    <w:link w:val="Noga"/>
    <w:uiPriority w:val="99"/>
    <w:semiHidden/>
    <w:rsid w:val="00C339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501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E85369"/>
    <w:rPr>
      <w:rFonts w:eastAsiaTheme="majorEastAsia" w:cstheme="majorBidi"/>
      <w:sz w:val="20"/>
      <w:szCs w:val="20"/>
    </w:rPr>
  </w:style>
  <w:style w:type="paragraph" w:styleId="Naslovnaslovnika">
    <w:name w:val="envelope address"/>
    <w:basedOn w:val="Navaden"/>
    <w:uiPriority w:val="99"/>
    <w:semiHidden/>
    <w:unhideWhenUsed/>
    <w:rsid w:val="00E85369"/>
    <w:pPr>
      <w:framePr w:w="4320" w:h="2160" w:hRule="exact" w:hSpace="141" w:wrap="auto" w:hAnchor="page" w:xAlign="center" w:yAlign="bottom"/>
      <w:ind w:left="1"/>
    </w:pPr>
    <w:rPr>
      <w:rFonts w:eastAsiaTheme="majorEastAsia" w:cstheme="majorBidi"/>
      <w:szCs w:val="24"/>
    </w:rPr>
  </w:style>
  <w:style w:type="character" w:styleId="Hiperpovezava">
    <w:name w:val="Hyperlink"/>
    <w:basedOn w:val="Privzetapisavaodstavka"/>
    <w:uiPriority w:val="99"/>
    <w:unhideWhenUsed/>
    <w:rsid w:val="0051120F"/>
    <w:rPr>
      <w:color w:val="0000FF" w:themeColor="hyperlink"/>
      <w:u w:val="single"/>
    </w:rPr>
  </w:style>
  <w:style w:type="paragraph" w:styleId="Glava">
    <w:name w:val="header"/>
    <w:basedOn w:val="Navaden"/>
    <w:link w:val="GlavaZnak"/>
    <w:uiPriority w:val="99"/>
    <w:unhideWhenUsed/>
    <w:rsid w:val="00C33965"/>
    <w:pPr>
      <w:tabs>
        <w:tab w:val="center" w:pos="4536"/>
        <w:tab w:val="right" w:pos="9072"/>
      </w:tabs>
    </w:pPr>
  </w:style>
  <w:style w:type="character" w:customStyle="1" w:styleId="GlavaZnak">
    <w:name w:val="Glava Znak"/>
    <w:basedOn w:val="Privzetapisavaodstavka"/>
    <w:link w:val="Glava"/>
    <w:uiPriority w:val="99"/>
    <w:rsid w:val="00C33965"/>
  </w:style>
  <w:style w:type="paragraph" w:styleId="Noga">
    <w:name w:val="footer"/>
    <w:basedOn w:val="Navaden"/>
    <w:link w:val="NogaZnak"/>
    <w:uiPriority w:val="99"/>
    <w:semiHidden/>
    <w:unhideWhenUsed/>
    <w:rsid w:val="00C33965"/>
    <w:pPr>
      <w:tabs>
        <w:tab w:val="center" w:pos="4536"/>
        <w:tab w:val="right" w:pos="9072"/>
      </w:tabs>
    </w:pPr>
  </w:style>
  <w:style w:type="character" w:customStyle="1" w:styleId="NogaZnak">
    <w:name w:val="Noga Znak"/>
    <w:basedOn w:val="Privzetapisavaodstavka"/>
    <w:link w:val="Noga"/>
    <w:uiPriority w:val="99"/>
    <w:semiHidden/>
    <w:rsid w:val="00C33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82D1B-DC6C-417D-962E-AF61B684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6805</Characters>
  <Application>Microsoft Office Word</Application>
  <DocSecurity>0</DocSecurity>
  <Lines>56</Lines>
  <Paragraphs>15</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Heussler</dc:creator>
  <cp:lastModifiedBy>BOJANA</cp:lastModifiedBy>
  <cp:revision>2</cp:revision>
  <cp:lastPrinted>2013-04-16T13:28:00Z</cp:lastPrinted>
  <dcterms:created xsi:type="dcterms:W3CDTF">2013-05-21T17:59:00Z</dcterms:created>
  <dcterms:modified xsi:type="dcterms:W3CDTF">2013-05-21T17:59:00Z</dcterms:modified>
</cp:coreProperties>
</file>